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</w:p>
    <w:p>
      <w:pPr>
        <w:jc w:val="center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汽车之家</w:t>
      </w: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2017</w:t>
      </w:r>
      <w:r>
        <w:rPr>
          <w:rFonts w:hint="eastAsia" w:ascii="微软雅黑" w:hAnsi="微软雅黑" w:eastAsia="微软雅黑"/>
          <w:b/>
          <w:sz w:val="24"/>
          <w:szCs w:val="28"/>
        </w:rPr>
        <w:t>校园</w:t>
      </w:r>
      <w:r>
        <w:rPr>
          <w:rFonts w:ascii="微软雅黑" w:hAnsi="微软雅黑" w:eastAsia="微软雅黑"/>
          <w:b/>
          <w:sz w:val="24"/>
          <w:szCs w:val="28"/>
        </w:rPr>
        <w:t>招聘</w:t>
      </w:r>
    </w:p>
    <w:p>
      <w:pPr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公司介绍：</w:t>
      </w:r>
      <w:bookmarkStart w:id="0" w:name="_GoBack"/>
      <w:bookmarkEnd w:id="0"/>
    </w:p>
    <w:p>
      <w:pPr>
        <w:rPr>
          <w:rFonts w:ascii="华文细黑" w:hAnsi="华文细黑" w:eastAsia="华文细黑" w:cs="华文细黑"/>
          <w:sz w:val="22"/>
          <w:szCs w:val="24"/>
        </w:rPr>
      </w:pPr>
      <w:r>
        <w:rPr>
          <w:rFonts w:hint="eastAsia" w:ascii="华文细黑" w:hAnsi="华文细黑" w:eastAsia="华文细黑" w:cs="华文细黑"/>
          <w:sz w:val="22"/>
          <w:szCs w:val="24"/>
        </w:rPr>
        <w:t xml:space="preserve">    </w:t>
      </w:r>
      <w:r>
        <w:rPr>
          <w:rFonts w:hint="eastAsia" w:ascii="微软雅黑" w:hAnsi="微软雅黑" w:eastAsia="微软雅黑"/>
        </w:rPr>
        <w:t>汽车之家（NYSE：ATHM）成立于2005年，是中国领先的汽车互联网平台——为汽车消费者提供选车、买车、用车、换车所有环节的全面、准确、快捷的一站式服务。我们致力于推动汽车行业的进步，不断提升消费者的汽车生活品质，引领中国人汽车生活的变革。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 xml:space="preserve">    2016年1月中国汽车互联网用户通过PC端浏览汽车信息时，有45%的时间花费在汽车之家；2016年第二季度，每天通过移动端访问汽车之家的用户超过1500万。</w:t>
      </w:r>
    </w:p>
    <w:p>
      <w:pPr>
        <w:ind w:firstLine="420" w:firstLineChars="200"/>
        <w:rPr>
          <w:rFonts w:ascii="宋体" w:hAnsi="宋体"/>
          <w:color w:val="666666"/>
          <w:szCs w:val="21"/>
          <w:shd w:val="clear" w:color="auto" w:fill="FFFFFF"/>
        </w:rPr>
      </w:pPr>
    </w:p>
    <w:p>
      <w:pPr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企业优势：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覆盖PC、移动浏览和APP应用，已发展成为拥有中国最多泛汽车生活用户的互联网平台。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日均用户数：2100万人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日均有效浏览时长：448万小时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人均单次停留时长：12.8分钟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薪资福利：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固定工资、绩效奖金、养老保险、医疗保险、工伤保险、生育保险、失业保险、补充医疗保险、补充意外保险、补充重大疾病、带薪年假、年度体检、团队建设、互助基金计划、安家计划、生日礼品、节日礼品、员工俱乐部......</w:t>
      </w:r>
    </w:p>
    <w:p>
      <w:pPr>
        <w:rPr>
          <w:rFonts w:ascii="微软雅黑" w:hAnsi="微软雅黑" w:eastAsia="微软雅黑"/>
          <w:color w:val="7F7F7F" w:themeColor="background1" w:themeShade="80"/>
        </w:rPr>
      </w:pPr>
      <w:r>
        <w:rPr>
          <w:rFonts w:hint="eastAsia" w:ascii="微软雅黑" w:hAnsi="微软雅黑" w:eastAsia="微软雅黑"/>
          <w:color w:val="7F7F7F" w:themeColor="background1" w:themeShade="80"/>
        </w:rPr>
        <w:t xml:space="preserve">    汽车之家为员工提供行业具有竞争力的薪酬，并在每年4月根据市场行情、员工薪酬水平以及绩效情况进行综合评估。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招聘职位：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技术类</w:t>
      </w:r>
      <w:r>
        <w:rPr>
          <w:rFonts w:ascii="微软雅黑" w:hAnsi="微软雅黑" w:eastAsia="微软雅黑"/>
        </w:rPr>
        <w:t>：JAVA、C++、算法、数据</w:t>
      </w:r>
      <w:r>
        <w:rPr>
          <w:rFonts w:hint="eastAsia" w:ascii="微软雅黑" w:hAnsi="微软雅黑" w:eastAsia="微软雅黑"/>
        </w:rPr>
        <w:t>开发工程师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产品</w:t>
      </w:r>
      <w:r>
        <w:rPr>
          <w:rFonts w:ascii="微软雅黑" w:hAnsi="微软雅黑" w:eastAsia="微软雅黑"/>
        </w:rPr>
        <w:t>类：</w:t>
      </w:r>
      <w:r>
        <w:rPr>
          <w:rFonts w:hint="eastAsia" w:ascii="微软雅黑" w:hAnsi="微软雅黑" w:eastAsia="微软雅黑"/>
        </w:rPr>
        <w:t>广告</w:t>
      </w:r>
      <w:r>
        <w:rPr>
          <w:rFonts w:ascii="微软雅黑" w:hAnsi="微软雅黑" w:eastAsia="微软雅黑"/>
        </w:rPr>
        <w:t>产品经理</w:t>
      </w:r>
      <w:r>
        <w:rPr>
          <w:rFonts w:hint="eastAsia" w:ascii="微软雅黑" w:hAnsi="微软雅黑" w:eastAsia="微软雅黑"/>
        </w:rPr>
        <w:t>、产品</w:t>
      </w:r>
      <w:r>
        <w:rPr>
          <w:rFonts w:ascii="微软雅黑" w:hAnsi="微软雅黑" w:eastAsia="微软雅黑"/>
        </w:rPr>
        <w:t>运营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编辑类</w:t>
      </w:r>
      <w:r>
        <w:rPr>
          <w:rFonts w:ascii="微软雅黑" w:hAnsi="微软雅黑" w:eastAsia="微软雅黑"/>
        </w:rPr>
        <w:t>：内容编辑（汽车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职能类</w:t>
      </w:r>
      <w:r>
        <w:rPr>
          <w:rFonts w:ascii="微软雅黑" w:hAnsi="微软雅黑" w:eastAsia="微软雅黑"/>
        </w:rPr>
        <w:t>：人力资源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招聘人群：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应届毕业生、在校实习生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详情请关注：</w:t>
      </w:r>
      <w:r>
        <w:rPr>
          <w:rFonts w:hint="eastAsia" w:ascii="微软雅黑" w:hAnsi="微软雅黑" w:eastAsia="微软雅黑"/>
        </w:rPr>
        <w:t>“汽车之家</w:t>
      </w:r>
      <w:r>
        <w:rPr>
          <w:rFonts w:ascii="微软雅黑" w:hAnsi="微软雅黑" w:eastAsia="微软雅黑"/>
        </w:rPr>
        <w:t>招聘</w:t>
      </w:r>
      <w:r>
        <w:rPr>
          <w:rFonts w:hint="eastAsia" w:ascii="微软雅黑" w:hAnsi="微软雅黑" w:eastAsia="微软雅黑"/>
        </w:rPr>
        <w:t>”</w:t>
      </w:r>
      <w:r>
        <w:rPr>
          <w:rFonts w:ascii="微软雅黑" w:hAnsi="微软雅黑" w:eastAsia="微软雅黑"/>
        </w:rPr>
        <w:t>微信公众号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instrText xml:space="preserve">INCLUDEPICTURE \d "https://mmbiz.qlogo.cn/mmbiz_png/I5KElKicibfTK82cTvbqGoP4j7ALO06gaW7EQibicaqpFTQ7IZwSKEV7rcx29LOpWoFRWQX4yRoKvC034NaPpHZW0w/0?wx_fmt=png"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296670" cy="1296670"/>
            <wp:effectExtent l="0" t="0" r="17780" b="1778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fldChar w:fldCharType="end"/>
      </w:r>
    </w:p>
    <w:p>
      <w:pPr>
        <w:rPr>
          <w:rFonts w:hint="eastAsia"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网申</w:t>
      </w:r>
      <w:r>
        <w:rPr>
          <w:rFonts w:ascii="微软雅黑" w:hAnsi="微软雅黑" w:eastAsia="微软雅黑"/>
          <w:b/>
          <w:bCs/>
          <w:sz w:val="22"/>
          <w:szCs w:val="24"/>
        </w:rPr>
        <w:t>地址：</w:t>
      </w:r>
      <w:r>
        <w:rPr>
          <w:rFonts w:hint="eastAsia" w:ascii="微软雅黑" w:hAnsi="微软雅黑" w:eastAsia="微软雅黑"/>
          <w:b/>
          <w:bCs/>
          <w:sz w:val="22"/>
          <w:szCs w:val="24"/>
        </w:rPr>
        <w:t>http://autohome.tupu360.com/campus/</w:t>
      </w:r>
    </w:p>
    <w:sectPr>
      <w:head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华康海报体W12">
    <w:panose1 w:val="040B0C09000000000000"/>
    <w:charset w:val="86"/>
    <w:family w:val="auto"/>
    <w:pitch w:val="default"/>
    <w:sig w:usb0="00000001" w:usb1="08010000" w:usb2="00000012" w:usb3="00000000" w:csb0="00040000" w:csb1="0000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汉简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装扭动体,做字网周周都有新款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書法家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旗黑-3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40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9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1-6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1-9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2-4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3-9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4-7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Y4-8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4-9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萝莉体 第二版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繁王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造字工房丁丁体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張楷九宮實心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钟齐立强行书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康勘亭流W9">
    <w:panose1 w:val="03000909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105简繁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7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80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1-6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1-8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1-9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2-3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2-4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2-6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3-4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3-5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3-8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3-7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X3-6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3-6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Y3-55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邢世新硬笔行书简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锐字工房洪荒之力中黑简1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Helvetica Neue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771525" cy="295275"/>
          <wp:effectExtent l="0" t="0" r="9525" b="9525"/>
          <wp:docPr id="1" name="图片 1" descr="C:\Users\Dell\AppData\Local\Temp\WeChat Files\9020727946967847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AppData\Local\Temp\WeChat Files\9020727946967847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t>汽车之家</w:t>
    </w:r>
    <w:r>
      <w:rPr>
        <w:rFonts w:hint="eastAsia"/>
      </w:rPr>
      <w:t>2017年校招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35"/>
    <w:rsid w:val="00015882"/>
    <w:rsid w:val="00027834"/>
    <w:rsid w:val="0003720C"/>
    <w:rsid w:val="001D607F"/>
    <w:rsid w:val="0024301F"/>
    <w:rsid w:val="00274C27"/>
    <w:rsid w:val="002F443C"/>
    <w:rsid w:val="003E664E"/>
    <w:rsid w:val="004570AA"/>
    <w:rsid w:val="00502367"/>
    <w:rsid w:val="0065015F"/>
    <w:rsid w:val="00705381"/>
    <w:rsid w:val="00926A79"/>
    <w:rsid w:val="009D4435"/>
    <w:rsid w:val="00A45EB5"/>
    <w:rsid w:val="1BA15320"/>
    <w:rsid w:val="22964696"/>
    <w:rsid w:val="62517121"/>
    <w:rsid w:val="6C2C4550"/>
    <w:rsid w:val="75D35B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Lines>4</Lines>
  <Paragraphs>1</Paragraphs>
  <ScaleCrop>false</ScaleCrop>
  <LinksUpToDate>false</LinksUpToDate>
  <CharactersWithSpaces>610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2016-09-29T02:07:00Z</dcterms:created>
  <dc:creator>Dell</dc:creator>
  <cp:lastModifiedBy>Administrator</cp:lastModifiedBy>
  <dcterms:modified xsi:type="dcterms:W3CDTF">2016-10-21T06:23:20Z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